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594A7C" w:rsidRDefault="00E90E49" w:rsidP="00327997">
      <w:pPr>
        <w:pStyle w:val="3GPPHeader"/>
        <w:rPr>
          <w:highlight w:val="yellow"/>
          <w:lang w:val="sv-SE"/>
        </w:rPr>
      </w:pPr>
      <w:bookmarkStart w:id="0" w:name="_GoBack"/>
      <w:bookmarkEnd w:id="0"/>
      <w:r w:rsidRPr="00594A7C">
        <w:rPr>
          <w:lang w:val="sv-SE"/>
        </w:rPr>
        <w:t>3GPP TSG-RAN WG</w:t>
      </w:r>
      <w:r w:rsidR="00790B99" w:rsidRPr="00594A7C">
        <w:rPr>
          <w:lang w:val="sv-SE"/>
        </w:rPr>
        <w:t>1</w:t>
      </w:r>
      <w:r w:rsidRPr="00594A7C">
        <w:rPr>
          <w:lang w:val="sv-SE"/>
        </w:rPr>
        <w:t xml:space="preserve"> #</w:t>
      </w:r>
      <w:r w:rsidR="009C6832" w:rsidRPr="00594A7C">
        <w:rPr>
          <w:lang w:val="sv-SE"/>
        </w:rPr>
        <w:t>86</w:t>
      </w:r>
      <w:r w:rsidRPr="00594A7C">
        <w:rPr>
          <w:lang w:val="sv-SE"/>
        </w:rPr>
        <w:tab/>
      </w:r>
      <w:r w:rsidR="00790B99" w:rsidRPr="00594A7C">
        <w:rPr>
          <w:lang w:val="sv-SE"/>
        </w:rPr>
        <w:t>R1</w:t>
      </w:r>
      <w:r w:rsidR="00091557" w:rsidRPr="00594A7C">
        <w:rPr>
          <w:lang w:val="sv-SE"/>
        </w:rPr>
        <w:t>-</w:t>
      </w:r>
      <w:r w:rsidR="005F3025" w:rsidRPr="00594A7C">
        <w:rPr>
          <w:lang w:val="sv-SE"/>
        </w:rPr>
        <w:t>1</w:t>
      </w:r>
      <w:r w:rsidR="00413E92" w:rsidRPr="00594A7C">
        <w:rPr>
          <w:lang w:val="sv-SE"/>
        </w:rPr>
        <w:t>6</w:t>
      </w:r>
      <w:r w:rsidR="00594A7C" w:rsidRPr="00594A7C">
        <w:rPr>
          <w:lang w:val="sv-SE"/>
        </w:rPr>
        <w:t>7463</w:t>
      </w:r>
    </w:p>
    <w:p w:rsidR="00E90E49" w:rsidRPr="00594A7C" w:rsidRDefault="009C6832" w:rsidP="00327997">
      <w:pPr>
        <w:pStyle w:val="3GPPHeader"/>
        <w:rPr>
          <w:lang w:val="sv-SE"/>
        </w:rPr>
      </w:pPr>
      <w:r w:rsidRPr="00594A7C">
        <w:rPr>
          <w:lang w:val="sv-SE"/>
        </w:rPr>
        <w:t>Göteborg</w:t>
      </w:r>
      <w:r w:rsidR="0027144F" w:rsidRPr="00594A7C">
        <w:rPr>
          <w:lang w:val="sv-SE"/>
        </w:rPr>
        <w:t xml:space="preserve">, </w:t>
      </w:r>
      <w:r w:rsidRPr="00594A7C">
        <w:rPr>
          <w:lang w:val="sv-SE"/>
        </w:rPr>
        <w:t>Sweden</w:t>
      </w:r>
      <w:r w:rsidR="0027144F" w:rsidRPr="00594A7C">
        <w:rPr>
          <w:lang w:val="sv-SE"/>
        </w:rPr>
        <w:t xml:space="preserve">, </w:t>
      </w:r>
      <w:r w:rsidRPr="00594A7C">
        <w:rPr>
          <w:lang w:val="sv-SE"/>
        </w:rPr>
        <w:t>August</w:t>
      </w:r>
      <w:r w:rsidR="00790B99" w:rsidRPr="00594A7C">
        <w:rPr>
          <w:lang w:val="sv-SE"/>
        </w:rPr>
        <w:t xml:space="preserve"> </w:t>
      </w:r>
      <w:r w:rsidRPr="00594A7C">
        <w:rPr>
          <w:lang w:val="sv-SE"/>
        </w:rPr>
        <w:t>22</w:t>
      </w:r>
      <w:r w:rsidR="0027144F" w:rsidRPr="00594A7C">
        <w:rPr>
          <w:lang w:val="sv-SE"/>
        </w:rPr>
        <w:t xml:space="preserve"> – </w:t>
      </w:r>
      <w:r w:rsidRPr="00594A7C">
        <w:rPr>
          <w:lang w:val="sv-SE"/>
        </w:rPr>
        <w:t>26</w:t>
      </w:r>
      <w:r w:rsidR="00790B99" w:rsidRPr="00594A7C">
        <w:rPr>
          <w:lang w:val="sv-SE"/>
        </w:rPr>
        <w:t>,</w:t>
      </w:r>
      <w:r w:rsidR="0027144F" w:rsidRPr="00594A7C">
        <w:rPr>
          <w:lang w:val="sv-SE"/>
        </w:rPr>
        <w:t xml:space="preserve"> 20</w:t>
      </w:r>
      <w:r w:rsidRPr="00594A7C">
        <w:rPr>
          <w:lang w:val="sv-SE"/>
        </w:rPr>
        <w:t>16</w:t>
      </w:r>
    </w:p>
    <w:p w:rsidR="00E90E49" w:rsidRPr="00594A7C" w:rsidRDefault="00E90E49" w:rsidP="00357380">
      <w:pPr>
        <w:pStyle w:val="3GPPHeader"/>
        <w:rPr>
          <w:lang w:val="sv-SE"/>
        </w:rPr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  <w:r w:rsidR="00115325">
        <w:t xml:space="preserve"> 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87D10">
        <w:rPr>
          <w:rFonts w:eastAsia="MS Mincho"/>
          <w:lang w:val="en-US" w:eastAsia="ja-JP"/>
        </w:rPr>
        <w:t>P</w:t>
      </w:r>
      <w:r w:rsidR="00387D10" w:rsidRPr="0031695D">
        <w:rPr>
          <w:rFonts w:eastAsia="MS Mincho"/>
          <w:lang w:val="en-US" w:eastAsia="ja-JP"/>
        </w:rPr>
        <w:t>ooling</w:t>
      </w:r>
      <w:r w:rsidR="005E4B90">
        <w:rPr>
          <w:rFonts w:eastAsia="MS Mincho"/>
          <w:lang w:val="en-US" w:eastAsia="ja-JP"/>
        </w:rPr>
        <w:t xml:space="preserve"> of </w:t>
      </w:r>
      <w:r w:rsidR="00387D10">
        <w:rPr>
          <w:rFonts w:eastAsia="MS Mincho"/>
          <w:lang w:val="en-US" w:eastAsia="ja-JP"/>
        </w:rPr>
        <w:t>RS resources for CSI reporting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862D26">
        <w:t>8.1.5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Default="00E90E49" w:rsidP="00CE0424">
      <w:pPr>
        <w:pStyle w:val="Heading1"/>
      </w:pPr>
      <w:r w:rsidRPr="00CE0424">
        <w:t>Introduction</w:t>
      </w:r>
    </w:p>
    <w:p w:rsidR="00C77B94" w:rsidRPr="00C77B94" w:rsidRDefault="00C77B94" w:rsidP="00C77B94">
      <w:r>
        <w:rPr>
          <w:rFonts w:eastAsia="MS Mincho"/>
          <w:lang w:val="en-US" w:eastAsia="ja-JP"/>
        </w:rPr>
        <w:t xml:space="preserve">As mentioned in 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REF _Ref456181417 \r \h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>
        <w:rPr>
          <w:rFonts w:eastAsia="MS Mincho"/>
        </w:rPr>
        <w:t>[1]</w:t>
      </w:r>
      <w:r>
        <w:rPr>
          <w:rFonts w:eastAsia="MS Mincho"/>
        </w:rPr>
        <w:fldChar w:fldCharType="end"/>
      </w:r>
      <w:r>
        <w:rPr>
          <w:rFonts w:eastAsia="MS Mincho"/>
        </w:rPr>
        <w:t>, o</w:t>
      </w:r>
      <w:proofErr w:type="spellStart"/>
      <w:r>
        <w:rPr>
          <w:rFonts w:eastAsia="MS Mincho"/>
          <w:lang w:val="en-US" w:eastAsia="ja-JP"/>
        </w:rPr>
        <w:t>ne</w:t>
      </w:r>
      <w:proofErr w:type="spellEnd"/>
      <w:r>
        <w:rPr>
          <w:rFonts w:eastAsia="MS Mincho"/>
          <w:lang w:val="en-US" w:eastAsia="ja-JP"/>
        </w:rPr>
        <w:t xml:space="preserve"> aspect of the CSI framework for LTE that will carry-over to NR is the need for managing the RS overhead used for CSI acquisition. For example, for UE specific beamforming with Class B (beamformed) CSI-RS and a large number of UEs, RS overhead and/or RS resource exhaustion can become a problem. To alleviate this issue, we propose designing a framework from the start that allows shar</w:t>
      </w:r>
      <w:r w:rsidR="00B71831">
        <w:rPr>
          <w:rFonts w:eastAsia="MS Mincho"/>
          <w:lang w:val="en-US" w:eastAsia="ja-JP"/>
        </w:rPr>
        <w:t>ing amongst different UEs of RS</w:t>
      </w:r>
      <w:r>
        <w:rPr>
          <w:rFonts w:eastAsia="MS Mincho"/>
          <w:lang w:val="en-US" w:eastAsia="ja-JP"/>
        </w:rPr>
        <w:t xml:space="preserve"> resources drawn from a pre-configured resource pool. In this </w:t>
      </w:r>
      <w:proofErr w:type="gramStart"/>
      <w:r>
        <w:rPr>
          <w:rFonts w:eastAsia="MS Mincho"/>
          <w:lang w:val="en-US" w:eastAsia="ja-JP"/>
        </w:rPr>
        <w:t>contribution</w:t>
      </w:r>
      <w:proofErr w:type="gramEnd"/>
      <w:r>
        <w:rPr>
          <w:rFonts w:eastAsia="MS Mincho"/>
          <w:lang w:val="en-US" w:eastAsia="ja-JP"/>
        </w:rPr>
        <w:t xml:space="preserve"> we elaborate on this proposal.</w:t>
      </w:r>
    </w:p>
    <w:p w:rsidR="00AC5BBD" w:rsidRDefault="004000E8" w:rsidP="00AC5BBD">
      <w:pPr>
        <w:pStyle w:val="Heading1"/>
      </w:pPr>
      <w:bookmarkStart w:id="1" w:name="_Ref178064866"/>
      <w:r w:rsidRPr="00CE0424">
        <w:t>Discussion</w:t>
      </w:r>
      <w:bookmarkEnd w:id="1"/>
    </w:p>
    <w:p w:rsidR="00C77B94" w:rsidRDefault="00C77B94" w:rsidP="00C77B94">
      <w:pPr>
        <w:pStyle w:val="BodyText"/>
      </w:pPr>
      <w:r>
        <w:t xml:space="preserve">In the evolution of LTE, one of the discussions has been around methods to manage CSI-RS overhead. One </w:t>
      </w:r>
      <w:r w:rsidR="00A26B06">
        <w:t xml:space="preserve">example where overhead can be an issue </w:t>
      </w:r>
      <w:r>
        <w:t xml:space="preserve">is for the scenario where UE-specific precoding </w:t>
      </w:r>
      <w:proofErr w:type="gramStart"/>
      <w:r>
        <w:t>is applied</w:t>
      </w:r>
      <w:proofErr w:type="gramEnd"/>
      <w:r>
        <w:t xml:space="preserve"> to the CSI reference signals and the number of simultaneously active users is large. In this case, each different UE will consume different CSI-RS resources in the time-frequency grid, thus causing the aggregate resource utilization to become large. Moreover, the CSI-RS resources available to a given user are</w:t>
      </w:r>
      <w:r w:rsidR="00A26B06">
        <w:t xml:space="preserve"> configured through RRC which </w:t>
      </w:r>
      <w:r>
        <w:t>reduces flexibility in shifting resources between users, since resources for each user can be tied up for some time. One option is to RRC reconfigure users to release tied-up resources; however, frequent RRC reconfigurations a</w:t>
      </w:r>
      <w:r w:rsidR="00725026">
        <w:t>re undesir</w:t>
      </w:r>
      <w:r>
        <w:t>able from a signalling load point of view.</w:t>
      </w:r>
    </w:p>
    <w:p w:rsidR="00C77B94" w:rsidRDefault="00725026" w:rsidP="00C77B94">
      <w:pPr>
        <w:pStyle w:val="BodyText"/>
      </w:pPr>
      <w:r>
        <w:t xml:space="preserve">To overcome some of </w:t>
      </w:r>
      <w:proofErr w:type="gramStart"/>
      <w:r>
        <w:t>these</w:t>
      </w:r>
      <w:proofErr w:type="gramEnd"/>
      <w:r>
        <w:t xml:space="preserve"> limitations we propose that a more dynamic design for NR </w:t>
      </w:r>
      <w:r w:rsidR="00A26B06">
        <w:t xml:space="preserve">be adopted </w:t>
      </w:r>
      <w:r>
        <w:t xml:space="preserve">that allows RS resources to be flexibly shared </w:t>
      </w:r>
      <w:r w:rsidR="00906D29">
        <w:t>(</w:t>
      </w:r>
      <w:r>
        <w:t xml:space="preserve">shifted) </w:t>
      </w:r>
      <w:r w:rsidR="007B6547">
        <w:t>amongst users</w:t>
      </w:r>
      <w:r>
        <w:t>.</w:t>
      </w:r>
    </w:p>
    <w:p w:rsidR="007B6547" w:rsidRPr="007B6547" w:rsidRDefault="007B6547" w:rsidP="00C77B94">
      <w:pPr>
        <w:pStyle w:val="Proposal"/>
        <w:rPr>
          <w:rFonts w:eastAsia="MS Mincho"/>
        </w:rPr>
      </w:pPr>
      <w:bookmarkStart w:id="2" w:name="_Toc456368932"/>
      <w:bookmarkStart w:id="3" w:name="_Toc456604247"/>
      <w:r>
        <w:rPr>
          <w:rFonts w:eastAsia="MS Mincho"/>
        </w:rPr>
        <w:t xml:space="preserve">In order to manage RS overhead for CSI reporting in NR, strive to design a framework that allows dynamic RS sharing amongst UEs where the shared RS resources </w:t>
      </w:r>
      <w:proofErr w:type="gramStart"/>
      <w:r>
        <w:rPr>
          <w:rFonts w:eastAsia="MS Mincho"/>
        </w:rPr>
        <w:t xml:space="preserve">are </w:t>
      </w:r>
      <w:r w:rsidR="00594A7C">
        <w:rPr>
          <w:rFonts w:eastAsia="MS Mincho"/>
        </w:rPr>
        <w:t>dynamically selected</w:t>
      </w:r>
      <w:r>
        <w:rPr>
          <w:rFonts w:eastAsia="MS Mincho"/>
        </w:rPr>
        <w:t xml:space="preserve"> </w:t>
      </w:r>
      <w:r w:rsidR="00594A7C">
        <w:rPr>
          <w:rFonts w:eastAsia="MS Mincho"/>
        </w:rPr>
        <w:t xml:space="preserve">and assigned to the UE </w:t>
      </w:r>
      <w:r>
        <w:rPr>
          <w:rFonts w:eastAsia="MS Mincho"/>
        </w:rPr>
        <w:t xml:space="preserve">from </w:t>
      </w:r>
      <w:r>
        <w:rPr>
          <w:rFonts w:eastAsia="MS Mincho"/>
          <w:lang w:val="en-US" w:eastAsia="ja-JP"/>
        </w:rPr>
        <w:t>a pre-configured pool</w:t>
      </w:r>
      <w:proofErr w:type="gramEnd"/>
      <w:r>
        <w:rPr>
          <w:rFonts w:eastAsia="MS Mincho"/>
          <w:lang w:val="en-US" w:eastAsia="ja-JP"/>
        </w:rPr>
        <w:t>.</w:t>
      </w:r>
      <w:bookmarkEnd w:id="2"/>
      <w:bookmarkEnd w:id="3"/>
    </w:p>
    <w:p w:rsidR="00A26B06" w:rsidRDefault="007B6547" w:rsidP="00C77B94">
      <w:pPr>
        <w:pStyle w:val="BodyText"/>
      </w:pPr>
      <w:r>
        <w:t xml:space="preserve">The proposed RS pooling concept </w:t>
      </w:r>
      <w:proofErr w:type="gramStart"/>
      <w:r>
        <w:t>is illustrated</w:t>
      </w:r>
      <w:proofErr w:type="gramEnd"/>
      <w:r>
        <w:t xml:space="preserve"> in </w:t>
      </w:r>
      <w:r>
        <w:fldChar w:fldCharType="begin"/>
      </w:r>
      <w:r>
        <w:instrText xml:space="preserve"> REF _Ref456368795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  <w:r w:rsidR="00A26B06">
        <w:t xml:space="preserve">On the left side of the figure, the green </w:t>
      </w:r>
      <w:r w:rsidR="00906D29">
        <w:t>dots</w:t>
      </w:r>
      <w:r w:rsidR="00A26B06">
        <w:t xml:space="preserve"> represent</w:t>
      </w:r>
      <w:r w:rsidR="00906D29">
        <w:t xml:space="preserve"> RS resources within the pool. A group of UEs is then RRC configured to be able to perform CSI measurement on the resources within the pool. In this </w:t>
      </w:r>
      <w:proofErr w:type="gramStart"/>
      <w:r w:rsidR="00906D29">
        <w:t>way</w:t>
      </w:r>
      <w:proofErr w:type="gramEnd"/>
      <w:r w:rsidR="00906D29">
        <w:t xml:space="preserve"> the pool is pre-configured. Over time, if there is a need, a different pool </w:t>
      </w:r>
      <w:proofErr w:type="gramStart"/>
      <w:r w:rsidR="00906D29">
        <w:t>can be configured</w:t>
      </w:r>
      <w:proofErr w:type="gramEnd"/>
      <w:r w:rsidR="00906D29">
        <w:t>; however, it is envisioned that this would not need to be done frequently.</w:t>
      </w:r>
    </w:p>
    <w:p w:rsidR="003F34F0" w:rsidRDefault="00906D29" w:rsidP="00C77B94">
      <w:pPr>
        <w:pStyle w:val="BodyText"/>
      </w:pPr>
      <w:r>
        <w:t>On</w:t>
      </w:r>
      <w:r w:rsidR="009F27DC">
        <w:t>c</w:t>
      </w:r>
      <w:r>
        <w:t xml:space="preserve">e the pool is pre-configured, the process of triggering UEs to perform CSI measurements is dynamic, e.g., by way of L1 DL control information (DCI). As indicated in the middle of </w:t>
      </w:r>
      <w:r>
        <w:fldChar w:fldCharType="begin"/>
      </w:r>
      <w:r>
        <w:instrText xml:space="preserve"> REF _Ref456368795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different UEs </w:t>
      </w:r>
      <w:proofErr w:type="gramStart"/>
      <w:r>
        <w:t>are requested</w:t>
      </w:r>
      <w:proofErr w:type="gramEnd"/>
      <w:r>
        <w:t xml:space="preserve"> to perform CSI measurement on different subsets of RS resources within the pool. To support different use cases, the subset definition should be flexible. For example, </w:t>
      </w:r>
      <w:r w:rsidR="003F34F0">
        <w:t xml:space="preserve">one use case is for one or more UEs to have non-overlapping subsets to support UE specific precoding (beamforming). A key aspect is that after a group of UEs </w:t>
      </w:r>
      <w:proofErr w:type="gramStart"/>
      <w:r w:rsidR="003F34F0">
        <w:t>is requested</w:t>
      </w:r>
      <w:proofErr w:type="gramEnd"/>
      <w:r w:rsidR="003F34F0">
        <w:t xml:space="preserve"> to perform measurements on a collection of RS resource subsets, the same resource subsets may be reused for a different group of UEs in a dynamic fashion.</w:t>
      </w:r>
    </w:p>
    <w:p w:rsidR="003F34F0" w:rsidRDefault="003F34F0" w:rsidP="00C77B94">
      <w:pPr>
        <w:pStyle w:val="BodyText"/>
      </w:pPr>
      <w:r>
        <w:t xml:space="preserve">Another use case is for two or more UEs to have </w:t>
      </w:r>
      <w:r w:rsidR="004E0D4A">
        <w:t xml:space="preserve">partially or </w:t>
      </w:r>
      <w:r>
        <w:t xml:space="preserve">fully overlapping subsets, for example, to support beam selection </w:t>
      </w:r>
      <w:r w:rsidR="004E0D4A">
        <w:t>or</w:t>
      </w:r>
      <w:r>
        <w:t xml:space="preserve"> beam refinement. In this case, each UE would feedback an indicator for its preferred beam from a number of </w:t>
      </w:r>
      <w:r w:rsidR="004E0D4A">
        <w:t xml:space="preserve">candidates (hypotheses). This </w:t>
      </w:r>
      <w:proofErr w:type="gramStart"/>
      <w:r w:rsidR="004E0D4A">
        <w:t>is indicated</w:t>
      </w:r>
      <w:proofErr w:type="gramEnd"/>
      <w:r w:rsidR="004E0D4A">
        <w:t xml:space="preserve"> by the red dots on the right side of </w:t>
      </w:r>
      <w:r w:rsidR="004E0D4A">
        <w:fldChar w:fldCharType="begin"/>
      </w:r>
      <w:r w:rsidR="004E0D4A">
        <w:instrText xml:space="preserve"> REF _Ref456368795 \h </w:instrText>
      </w:r>
      <w:r w:rsidR="004E0D4A">
        <w:fldChar w:fldCharType="separate"/>
      </w:r>
      <w:r w:rsidR="004E0D4A">
        <w:t xml:space="preserve">Figure </w:t>
      </w:r>
      <w:r w:rsidR="004E0D4A">
        <w:rPr>
          <w:noProof/>
        </w:rPr>
        <w:t>1</w:t>
      </w:r>
      <w:r w:rsidR="004E0D4A">
        <w:fldChar w:fldCharType="end"/>
      </w:r>
      <w:r w:rsidR="004E0D4A">
        <w:t>. Full</w:t>
      </w:r>
      <w:r w:rsidR="009F27DC">
        <w:t>y overlapping subsets translate</w:t>
      </w:r>
      <w:r w:rsidR="004E0D4A">
        <w:t xml:space="preserve"> to the UEs selecting amongst the same subsets of beams. Partially overlapping subsets transla</w:t>
      </w:r>
      <w:r w:rsidR="009F27DC">
        <w:t>te</w:t>
      </w:r>
      <w:r w:rsidR="004E0D4A">
        <w:t xml:space="preserve"> to each UE selecting amongst a potentially different subset of beams, but with some overlap.</w:t>
      </w:r>
    </w:p>
    <w:p w:rsidR="00C77B94" w:rsidRDefault="00C77B94" w:rsidP="00C77B94"/>
    <w:p w:rsidR="00725026" w:rsidRDefault="004E0D4A" w:rsidP="00725026">
      <w:pPr>
        <w:pStyle w:val="Figure"/>
      </w:pPr>
      <w:r>
        <w:rPr>
          <w:noProof/>
          <w:lang w:val="en-US" w:eastAsia="en-US"/>
        </w:rPr>
        <w:lastRenderedPageBreak/>
        <w:drawing>
          <wp:inline distT="0" distB="0" distL="0" distR="0" wp14:anchorId="7F84C7A1">
            <wp:extent cx="5486400" cy="223113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31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5026" w:rsidRPr="00725026" w:rsidRDefault="00725026" w:rsidP="00725026">
      <w:pPr>
        <w:pStyle w:val="Caption"/>
      </w:pPr>
      <w:bookmarkStart w:id="4" w:name="_Ref4563687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RS pooling concept</w:t>
      </w:r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594A7C" w:rsidRDefault="00725026" w:rsidP="00594A7C">
      <w:pPr>
        <w:pStyle w:val="BodyText"/>
      </w:pPr>
      <w:r>
        <w:t>I</w:t>
      </w:r>
      <w:r w:rsidR="007B6547">
        <w:t xml:space="preserve">n this </w:t>
      </w:r>
      <w:proofErr w:type="gramStart"/>
      <w:r w:rsidR="007B6547">
        <w:t>contribution</w:t>
      </w:r>
      <w:proofErr w:type="gramEnd"/>
      <w:r w:rsidR="007B6547">
        <w:t xml:space="preserve"> we have proposed one way to manage RS overhead for CSI measurement in NR through dynamic sharing of RS resources amongst UEs where the resources are drawn from a pre-configured pool. The approach may be applied to either or both the DL and UL.</w:t>
      </w:r>
      <w:bookmarkStart w:id="5" w:name="_In-sequence_SDU_delivery"/>
      <w:bookmarkEnd w:id="5"/>
    </w:p>
    <w:p w:rsidR="00594A7C" w:rsidRPr="00594A7C" w:rsidRDefault="00594A7C" w:rsidP="00594A7C">
      <w:pPr>
        <w:pStyle w:val="Proposal"/>
        <w:numPr>
          <w:ilvl w:val="0"/>
          <w:numId w:val="16"/>
        </w:numPr>
        <w:rPr>
          <w:rFonts w:eastAsia="MS Mincho"/>
        </w:rPr>
      </w:pPr>
      <w:r w:rsidRPr="00594A7C">
        <w:rPr>
          <w:rFonts w:eastAsia="MS Mincho"/>
        </w:rPr>
        <w:t xml:space="preserve">In order to manage RS overhead for CSI reporting in NR, strive to design a framework that allows dynamic RS sharing amongst UEs where the shared RS resources </w:t>
      </w:r>
      <w:proofErr w:type="gramStart"/>
      <w:r w:rsidRPr="00594A7C">
        <w:rPr>
          <w:rFonts w:eastAsia="MS Mincho"/>
        </w:rPr>
        <w:t xml:space="preserve">are dynamically selected and assigned to the UE from </w:t>
      </w:r>
      <w:r w:rsidRPr="00594A7C">
        <w:rPr>
          <w:rFonts w:eastAsia="MS Mincho"/>
          <w:lang w:val="en-US" w:eastAsia="ja-JP"/>
        </w:rPr>
        <w:t>a pre-configured pool</w:t>
      </w:r>
      <w:proofErr w:type="gramEnd"/>
      <w:r w:rsidRPr="00594A7C">
        <w:rPr>
          <w:rFonts w:eastAsia="MS Mincho"/>
          <w:lang w:val="en-US" w:eastAsia="ja-JP"/>
        </w:rPr>
        <w:t>.</w:t>
      </w:r>
    </w:p>
    <w:p w:rsidR="00594A7C" w:rsidRDefault="00594A7C" w:rsidP="00594A7C">
      <w:pPr>
        <w:pStyle w:val="BodyText"/>
      </w:pPr>
    </w:p>
    <w:p w:rsidR="00F507D1" w:rsidRPr="00CE0424" w:rsidRDefault="00594A7C" w:rsidP="00594A7C">
      <w:pPr>
        <w:pStyle w:val="Heading1"/>
      </w:pPr>
      <w:r w:rsidRPr="00CE0424">
        <w:t xml:space="preserve"> </w:t>
      </w:r>
      <w:r w:rsidR="00F507D1" w:rsidRPr="00CE0424">
        <w:t>References</w:t>
      </w:r>
    </w:p>
    <w:p w:rsidR="003A7EF3" w:rsidRPr="00CE0424" w:rsidRDefault="00174880" w:rsidP="00174880">
      <w:pPr>
        <w:pStyle w:val="Reference"/>
      </w:pPr>
      <w:bookmarkStart w:id="6" w:name="_Ref456181417"/>
      <w:proofErr w:type="gramStart"/>
      <w:r>
        <w:t>R1-16</w:t>
      </w:r>
      <w:r w:rsidR="00594A7C">
        <w:t>7460</w:t>
      </w:r>
      <w:r>
        <w:t>, “Overview of CSI framework for NR,” Ericsson, RAN1#86, August 2016.</w:t>
      </w:r>
      <w:bookmarkEnd w:id="6"/>
      <w:proofErr w:type="gramEnd"/>
    </w:p>
    <w:sectPr w:rsidR="003A7EF3" w:rsidRPr="00CE0424" w:rsidSect="00E335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6BA" w:rsidRDefault="005C16BA">
      <w:r>
        <w:separator/>
      </w:r>
    </w:p>
  </w:endnote>
  <w:endnote w:type="continuationSeparator" w:id="0">
    <w:p w:rsidR="005C16BA" w:rsidRDefault="005C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3B4" w:rsidRDefault="00FD63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Pr="00FD63B4" w:rsidRDefault="00920BF2" w:rsidP="00FD63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3B4" w:rsidRDefault="00FD63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6BA" w:rsidRDefault="005C16BA">
      <w:r>
        <w:separator/>
      </w:r>
    </w:p>
  </w:footnote>
  <w:footnote w:type="continuationSeparator" w:id="0">
    <w:p w:rsidR="005C16BA" w:rsidRDefault="005C1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Pr="00FD63B4" w:rsidRDefault="00920BF2" w:rsidP="00FD63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3B4" w:rsidRDefault="00FD63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3B4" w:rsidRDefault="00FD63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5F119D"/>
    <w:multiLevelType w:val="hybridMultilevel"/>
    <w:tmpl w:val="C5DC000E"/>
    <w:lvl w:ilvl="0" w:tplc="5FF6FA3A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AE3BCE">
      <w:start w:val="177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A508CC0C">
      <w:start w:val="1778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8682929E">
      <w:start w:val="1778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3C6458DE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FC4F6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9CE65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A06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C62C5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A46647"/>
    <w:multiLevelType w:val="hybridMultilevel"/>
    <w:tmpl w:val="94760E14"/>
    <w:lvl w:ilvl="0" w:tplc="C79C40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3"/>
  </w:num>
  <w:num w:numId="16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25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74880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46E9F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84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7DD"/>
    <w:rsid w:val="00387D1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4F0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0D4A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DFE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4A7C"/>
    <w:rsid w:val="00595DCA"/>
    <w:rsid w:val="0059779B"/>
    <w:rsid w:val="005A209A"/>
    <w:rsid w:val="005A662D"/>
    <w:rsid w:val="005B35D7"/>
    <w:rsid w:val="005B392A"/>
    <w:rsid w:val="005B3AA3"/>
    <w:rsid w:val="005B6F83"/>
    <w:rsid w:val="005C16BA"/>
    <w:rsid w:val="005C74FB"/>
    <w:rsid w:val="005D1602"/>
    <w:rsid w:val="005E385F"/>
    <w:rsid w:val="005E4B90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8C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10"/>
    <w:rsid w:val="00704EDB"/>
    <w:rsid w:val="00706101"/>
    <w:rsid w:val="00707072"/>
    <w:rsid w:val="00707D61"/>
    <w:rsid w:val="00712287"/>
    <w:rsid w:val="00712772"/>
    <w:rsid w:val="007148D3"/>
    <w:rsid w:val="00715B9A"/>
    <w:rsid w:val="0072502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18E2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2638"/>
    <w:rsid w:val="007B3D2D"/>
    <w:rsid w:val="007B50AE"/>
    <w:rsid w:val="007B51DF"/>
    <w:rsid w:val="007B6547"/>
    <w:rsid w:val="007C05DD"/>
    <w:rsid w:val="007C3D18"/>
    <w:rsid w:val="007C60BF"/>
    <w:rsid w:val="007C6A07"/>
    <w:rsid w:val="007C75A1"/>
    <w:rsid w:val="007C77A5"/>
    <w:rsid w:val="007D04E5"/>
    <w:rsid w:val="007D49EE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2D2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D2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27DC"/>
    <w:rsid w:val="009F344F"/>
    <w:rsid w:val="009F5E99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6B06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F58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BBD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24D5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1831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526"/>
    <w:rsid w:val="00C60783"/>
    <w:rsid w:val="00C64672"/>
    <w:rsid w:val="00C70697"/>
    <w:rsid w:val="00C72EF4"/>
    <w:rsid w:val="00C75D2F"/>
    <w:rsid w:val="00C767BE"/>
    <w:rsid w:val="00C76E3C"/>
    <w:rsid w:val="00C77B94"/>
    <w:rsid w:val="00C81568"/>
    <w:rsid w:val="00C9027A"/>
    <w:rsid w:val="00C9068E"/>
    <w:rsid w:val="00C934AF"/>
    <w:rsid w:val="00C93C4B"/>
    <w:rsid w:val="00C944AB"/>
    <w:rsid w:val="00C95B40"/>
    <w:rsid w:val="00CA1068"/>
    <w:rsid w:val="00CA1ED8"/>
    <w:rsid w:val="00CA2417"/>
    <w:rsid w:val="00CB1F63"/>
    <w:rsid w:val="00CB7170"/>
    <w:rsid w:val="00CB773D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B0D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EB6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5A3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75D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63B4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77B9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77B9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77B9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77B9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77B9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77B9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77B9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77B9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77B9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77B9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77B9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77B9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77B9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77B9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77B94"/>
    <w:pPr>
      <w:ind w:left="1418" w:hanging="1418"/>
    </w:pPr>
  </w:style>
  <w:style w:type="paragraph" w:styleId="TOC3">
    <w:name w:val="toc 3"/>
    <w:basedOn w:val="TOC2"/>
    <w:semiHidden/>
    <w:rsid w:val="00C77B94"/>
    <w:pPr>
      <w:ind w:left="1134" w:hanging="1134"/>
    </w:pPr>
  </w:style>
  <w:style w:type="paragraph" w:styleId="TOC2">
    <w:name w:val="toc 2"/>
    <w:basedOn w:val="TOC1"/>
    <w:semiHidden/>
    <w:rsid w:val="00C77B9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77B94"/>
    <w:pPr>
      <w:ind w:left="284"/>
    </w:pPr>
  </w:style>
  <w:style w:type="paragraph" w:styleId="Index1">
    <w:name w:val="index 1"/>
    <w:basedOn w:val="Normal"/>
    <w:semiHidden/>
    <w:rsid w:val="00C77B94"/>
    <w:pPr>
      <w:keepLines/>
      <w:spacing w:after="0"/>
    </w:pPr>
  </w:style>
  <w:style w:type="paragraph" w:styleId="DocumentMap">
    <w:name w:val="Document Map"/>
    <w:basedOn w:val="Normal"/>
    <w:semiHidden/>
    <w:rsid w:val="00C77B9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77B94"/>
    <w:pPr>
      <w:ind w:left="851"/>
    </w:pPr>
  </w:style>
  <w:style w:type="paragraph" w:styleId="ListNumber">
    <w:name w:val="List Number"/>
    <w:basedOn w:val="List"/>
    <w:rsid w:val="00C77B94"/>
  </w:style>
  <w:style w:type="paragraph" w:styleId="List">
    <w:name w:val="List"/>
    <w:basedOn w:val="Normal"/>
    <w:rsid w:val="00C77B94"/>
    <w:pPr>
      <w:ind w:left="568" w:hanging="284"/>
    </w:pPr>
  </w:style>
  <w:style w:type="paragraph" w:styleId="Header">
    <w:name w:val="header"/>
    <w:rsid w:val="00C77B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77B9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77B9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77B9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77B94"/>
    <w:pPr>
      <w:ind w:left="1418" w:hanging="1418"/>
    </w:pPr>
  </w:style>
  <w:style w:type="paragraph" w:styleId="TOC6">
    <w:name w:val="toc 6"/>
    <w:basedOn w:val="TOC5"/>
    <w:next w:val="Normal"/>
    <w:semiHidden/>
    <w:rsid w:val="00C77B94"/>
    <w:pPr>
      <w:ind w:left="1985" w:hanging="1985"/>
    </w:pPr>
  </w:style>
  <w:style w:type="paragraph" w:styleId="TOC7">
    <w:name w:val="toc 7"/>
    <w:basedOn w:val="TOC6"/>
    <w:next w:val="Normal"/>
    <w:semiHidden/>
    <w:rsid w:val="00C77B94"/>
    <w:pPr>
      <w:ind w:left="2268" w:hanging="2268"/>
    </w:pPr>
  </w:style>
  <w:style w:type="paragraph" w:styleId="ListBullet2">
    <w:name w:val="List Bullet 2"/>
    <w:basedOn w:val="ListBullet"/>
    <w:rsid w:val="00C77B94"/>
    <w:pPr>
      <w:numPr>
        <w:numId w:val="6"/>
      </w:numPr>
    </w:pPr>
  </w:style>
  <w:style w:type="paragraph" w:styleId="ListBullet">
    <w:name w:val="List Bullet"/>
    <w:basedOn w:val="BodyText"/>
    <w:rsid w:val="00C77B94"/>
    <w:pPr>
      <w:numPr>
        <w:numId w:val="5"/>
      </w:numPr>
    </w:pPr>
  </w:style>
  <w:style w:type="paragraph" w:styleId="ListBullet3">
    <w:name w:val="List Bullet 3"/>
    <w:basedOn w:val="ListBullet2"/>
    <w:rsid w:val="00C77B94"/>
    <w:pPr>
      <w:numPr>
        <w:numId w:val="7"/>
      </w:numPr>
    </w:pPr>
  </w:style>
  <w:style w:type="paragraph" w:customStyle="1" w:styleId="EQ">
    <w:name w:val="EQ"/>
    <w:basedOn w:val="Normal"/>
    <w:next w:val="Normal"/>
    <w:rsid w:val="00C77B9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77B94"/>
    <w:pPr>
      <w:ind w:left="851"/>
    </w:pPr>
  </w:style>
  <w:style w:type="paragraph" w:styleId="List3">
    <w:name w:val="List 3"/>
    <w:basedOn w:val="List2"/>
    <w:rsid w:val="00C77B94"/>
    <w:pPr>
      <w:ind w:left="1135"/>
    </w:pPr>
  </w:style>
  <w:style w:type="paragraph" w:styleId="List4">
    <w:name w:val="List 4"/>
    <w:basedOn w:val="List3"/>
    <w:rsid w:val="00C77B94"/>
    <w:pPr>
      <w:ind w:left="1418"/>
    </w:pPr>
  </w:style>
  <w:style w:type="paragraph" w:styleId="List5">
    <w:name w:val="List 5"/>
    <w:basedOn w:val="List4"/>
    <w:rsid w:val="00C77B94"/>
    <w:pPr>
      <w:ind w:left="1702"/>
    </w:pPr>
  </w:style>
  <w:style w:type="paragraph" w:customStyle="1" w:styleId="EditorsNote">
    <w:name w:val="Editor's Note"/>
    <w:basedOn w:val="Normal"/>
    <w:rsid w:val="00C77B9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77B94"/>
    <w:pPr>
      <w:numPr>
        <w:numId w:val="8"/>
      </w:numPr>
    </w:pPr>
  </w:style>
  <w:style w:type="paragraph" w:styleId="ListBullet5">
    <w:name w:val="List Bullet 5"/>
    <w:basedOn w:val="ListBullet4"/>
    <w:rsid w:val="00C77B94"/>
    <w:pPr>
      <w:numPr>
        <w:numId w:val="4"/>
      </w:numPr>
    </w:pPr>
  </w:style>
  <w:style w:type="paragraph" w:styleId="Footer">
    <w:name w:val="footer"/>
    <w:basedOn w:val="Header"/>
    <w:semiHidden/>
    <w:rsid w:val="00C77B9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77B94"/>
    <w:pPr>
      <w:numPr>
        <w:numId w:val="2"/>
      </w:numPr>
    </w:pPr>
  </w:style>
  <w:style w:type="paragraph" w:styleId="BalloonText">
    <w:name w:val="Balloon Text"/>
    <w:basedOn w:val="Normal"/>
    <w:semiHidden/>
    <w:rsid w:val="00C77B9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77B94"/>
  </w:style>
  <w:style w:type="paragraph" w:styleId="BodyText">
    <w:name w:val="Body Text"/>
    <w:basedOn w:val="Normal"/>
    <w:link w:val="BodyTextChar"/>
    <w:qFormat/>
    <w:rsid w:val="00C77B94"/>
  </w:style>
  <w:style w:type="character" w:styleId="Hyperlink">
    <w:name w:val="Hyperlink"/>
    <w:uiPriority w:val="99"/>
    <w:rsid w:val="00C77B94"/>
    <w:rPr>
      <w:color w:val="0000FF"/>
      <w:u w:val="single"/>
      <w:lang w:val="en-GB"/>
    </w:rPr>
  </w:style>
  <w:style w:type="character" w:styleId="FollowedHyperlink">
    <w:name w:val="FollowedHyperlink"/>
    <w:semiHidden/>
    <w:rsid w:val="00C77B94"/>
    <w:rPr>
      <w:color w:val="FF0000"/>
      <w:u w:val="single"/>
    </w:rPr>
  </w:style>
  <w:style w:type="character" w:styleId="CommentReference">
    <w:name w:val="annotation reference"/>
    <w:semiHidden/>
    <w:rsid w:val="00C77B94"/>
    <w:rPr>
      <w:sz w:val="16"/>
      <w:szCs w:val="16"/>
    </w:rPr>
  </w:style>
  <w:style w:type="paragraph" w:styleId="CommentText">
    <w:name w:val="annotation text"/>
    <w:basedOn w:val="Normal"/>
    <w:semiHidden/>
    <w:rsid w:val="00C77B94"/>
  </w:style>
  <w:style w:type="paragraph" w:styleId="CommentSubject">
    <w:name w:val="annotation subject"/>
    <w:basedOn w:val="CommentText"/>
    <w:next w:val="CommentText"/>
    <w:semiHidden/>
    <w:rsid w:val="00C77B94"/>
    <w:rPr>
      <w:b/>
      <w:bCs/>
    </w:rPr>
  </w:style>
  <w:style w:type="character" w:customStyle="1" w:styleId="Heading1Char">
    <w:name w:val="Heading 1 Char"/>
    <w:link w:val="Heading1"/>
    <w:rsid w:val="00C77B9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77B9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77B9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77B9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77B9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77B94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77B9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77B9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77B9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77B94"/>
    <w:pPr>
      <w:spacing w:after="0"/>
    </w:pPr>
  </w:style>
  <w:style w:type="paragraph" w:customStyle="1" w:styleId="TAL">
    <w:name w:val="TAL"/>
    <w:basedOn w:val="Normal"/>
    <w:rsid w:val="00C77B9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77B94"/>
    <w:pPr>
      <w:jc w:val="center"/>
    </w:pPr>
  </w:style>
  <w:style w:type="paragraph" w:customStyle="1" w:styleId="TAH">
    <w:name w:val="TAH"/>
    <w:basedOn w:val="TAC"/>
    <w:rsid w:val="00C77B94"/>
    <w:rPr>
      <w:b/>
    </w:rPr>
  </w:style>
  <w:style w:type="paragraph" w:customStyle="1" w:styleId="TAN">
    <w:name w:val="TAN"/>
    <w:basedOn w:val="TAL"/>
    <w:rsid w:val="00C77B94"/>
    <w:pPr>
      <w:ind w:left="851" w:hanging="851"/>
    </w:pPr>
  </w:style>
  <w:style w:type="paragraph" w:customStyle="1" w:styleId="TAR">
    <w:name w:val="TAR"/>
    <w:basedOn w:val="TAL"/>
    <w:rsid w:val="00C77B94"/>
    <w:pPr>
      <w:jc w:val="right"/>
    </w:pPr>
  </w:style>
  <w:style w:type="paragraph" w:customStyle="1" w:styleId="TH">
    <w:name w:val="TH"/>
    <w:basedOn w:val="Normal"/>
    <w:rsid w:val="00C77B9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77B9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77B9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77B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7B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77B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77B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77B94"/>
  </w:style>
  <w:style w:type="paragraph" w:customStyle="1" w:styleId="ZH">
    <w:name w:val="ZH"/>
    <w:rsid w:val="00C77B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77B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77B9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77B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77B94"/>
    <w:pPr>
      <w:framePr w:wrap="notBeside" w:y="16161"/>
    </w:pPr>
  </w:style>
  <w:style w:type="paragraph" w:customStyle="1" w:styleId="FP">
    <w:name w:val="FP"/>
    <w:basedOn w:val="Normal"/>
    <w:rsid w:val="00C77B9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77B9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77B9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77B94"/>
    <w:pPr>
      <w:ind w:left="800" w:hanging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77B9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77B9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77B9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77B9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77B9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77B9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77B9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77B9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77B9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77B9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77B9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77B9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77B9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77B9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77B94"/>
    <w:pPr>
      <w:ind w:left="1418" w:hanging="1418"/>
    </w:pPr>
  </w:style>
  <w:style w:type="paragraph" w:styleId="TOC3">
    <w:name w:val="toc 3"/>
    <w:basedOn w:val="TOC2"/>
    <w:semiHidden/>
    <w:rsid w:val="00C77B94"/>
    <w:pPr>
      <w:ind w:left="1134" w:hanging="1134"/>
    </w:pPr>
  </w:style>
  <w:style w:type="paragraph" w:styleId="TOC2">
    <w:name w:val="toc 2"/>
    <w:basedOn w:val="TOC1"/>
    <w:semiHidden/>
    <w:rsid w:val="00C77B9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77B94"/>
    <w:pPr>
      <w:ind w:left="284"/>
    </w:pPr>
  </w:style>
  <w:style w:type="paragraph" w:styleId="Index1">
    <w:name w:val="index 1"/>
    <w:basedOn w:val="Normal"/>
    <w:semiHidden/>
    <w:rsid w:val="00C77B94"/>
    <w:pPr>
      <w:keepLines/>
      <w:spacing w:after="0"/>
    </w:pPr>
  </w:style>
  <w:style w:type="paragraph" w:styleId="DocumentMap">
    <w:name w:val="Document Map"/>
    <w:basedOn w:val="Normal"/>
    <w:semiHidden/>
    <w:rsid w:val="00C77B9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77B94"/>
    <w:pPr>
      <w:ind w:left="851"/>
    </w:pPr>
  </w:style>
  <w:style w:type="paragraph" w:styleId="ListNumber">
    <w:name w:val="List Number"/>
    <w:basedOn w:val="List"/>
    <w:rsid w:val="00C77B94"/>
  </w:style>
  <w:style w:type="paragraph" w:styleId="List">
    <w:name w:val="List"/>
    <w:basedOn w:val="Normal"/>
    <w:rsid w:val="00C77B94"/>
    <w:pPr>
      <w:ind w:left="568" w:hanging="284"/>
    </w:pPr>
  </w:style>
  <w:style w:type="paragraph" w:styleId="Header">
    <w:name w:val="header"/>
    <w:rsid w:val="00C77B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77B9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77B9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77B9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77B94"/>
    <w:pPr>
      <w:ind w:left="1418" w:hanging="1418"/>
    </w:pPr>
  </w:style>
  <w:style w:type="paragraph" w:styleId="TOC6">
    <w:name w:val="toc 6"/>
    <w:basedOn w:val="TOC5"/>
    <w:next w:val="Normal"/>
    <w:semiHidden/>
    <w:rsid w:val="00C77B94"/>
    <w:pPr>
      <w:ind w:left="1985" w:hanging="1985"/>
    </w:pPr>
  </w:style>
  <w:style w:type="paragraph" w:styleId="TOC7">
    <w:name w:val="toc 7"/>
    <w:basedOn w:val="TOC6"/>
    <w:next w:val="Normal"/>
    <w:semiHidden/>
    <w:rsid w:val="00C77B94"/>
    <w:pPr>
      <w:ind w:left="2268" w:hanging="2268"/>
    </w:pPr>
  </w:style>
  <w:style w:type="paragraph" w:styleId="ListBullet2">
    <w:name w:val="List Bullet 2"/>
    <w:basedOn w:val="ListBullet"/>
    <w:rsid w:val="00C77B94"/>
    <w:pPr>
      <w:numPr>
        <w:numId w:val="6"/>
      </w:numPr>
    </w:pPr>
  </w:style>
  <w:style w:type="paragraph" w:styleId="ListBullet">
    <w:name w:val="List Bullet"/>
    <w:basedOn w:val="BodyText"/>
    <w:rsid w:val="00C77B94"/>
    <w:pPr>
      <w:numPr>
        <w:numId w:val="5"/>
      </w:numPr>
    </w:pPr>
  </w:style>
  <w:style w:type="paragraph" w:styleId="ListBullet3">
    <w:name w:val="List Bullet 3"/>
    <w:basedOn w:val="ListBullet2"/>
    <w:rsid w:val="00C77B94"/>
    <w:pPr>
      <w:numPr>
        <w:numId w:val="7"/>
      </w:numPr>
    </w:pPr>
  </w:style>
  <w:style w:type="paragraph" w:customStyle="1" w:styleId="EQ">
    <w:name w:val="EQ"/>
    <w:basedOn w:val="Normal"/>
    <w:next w:val="Normal"/>
    <w:rsid w:val="00C77B9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77B94"/>
    <w:pPr>
      <w:ind w:left="851"/>
    </w:pPr>
  </w:style>
  <w:style w:type="paragraph" w:styleId="List3">
    <w:name w:val="List 3"/>
    <w:basedOn w:val="List2"/>
    <w:rsid w:val="00C77B94"/>
    <w:pPr>
      <w:ind w:left="1135"/>
    </w:pPr>
  </w:style>
  <w:style w:type="paragraph" w:styleId="List4">
    <w:name w:val="List 4"/>
    <w:basedOn w:val="List3"/>
    <w:rsid w:val="00C77B94"/>
    <w:pPr>
      <w:ind w:left="1418"/>
    </w:pPr>
  </w:style>
  <w:style w:type="paragraph" w:styleId="List5">
    <w:name w:val="List 5"/>
    <w:basedOn w:val="List4"/>
    <w:rsid w:val="00C77B94"/>
    <w:pPr>
      <w:ind w:left="1702"/>
    </w:pPr>
  </w:style>
  <w:style w:type="paragraph" w:customStyle="1" w:styleId="EditorsNote">
    <w:name w:val="Editor's Note"/>
    <w:basedOn w:val="Normal"/>
    <w:rsid w:val="00C77B9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77B94"/>
    <w:pPr>
      <w:numPr>
        <w:numId w:val="8"/>
      </w:numPr>
    </w:pPr>
  </w:style>
  <w:style w:type="paragraph" w:styleId="ListBullet5">
    <w:name w:val="List Bullet 5"/>
    <w:basedOn w:val="ListBullet4"/>
    <w:rsid w:val="00C77B94"/>
    <w:pPr>
      <w:numPr>
        <w:numId w:val="4"/>
      </w:numPr>
    </w:pPr>
  </w:style>
  <w:style w:type="paragraph" w:styleId="Footer">
    <w:name w:val="footer"/>
    <w:basedOn w:val="Header"/>
    <w:semiHidden/>
    <w:rsid w:val="00C77B9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77B94"/>
    <w:pPr>
      <w:numPr>
        <w:numId w:val="2"/>
      </w:numPr>
    </w:pPr>
  </w:style>
  <w:style w:type="paragraph" w:styleId="BalloonText">
    <w:name w:val="Balloon Text"/>
    <w:basedOn w:val="Normal"/>
    <w:semiHidden/>
    <w:rsid w:val="00C77B9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77B94"/>
  </w:style>
  <w:style w:type="paragraph" w:styleId="BodyText">
    <w:name w:val="Body Text"/>
    <w:basedOn w:val="Normal"/>
    <w:link w:val="BodyTextChar"/>
    <w:qFormat/>
    <w:rsid w:val="00C77B94"/>
  </w:style>
  <w:style w:type="character" w:styleId="Hyperlink">
    <w:name w:val="Hyperlink"/>
    <w:uiPriority w:val="99"/>
    <w:rsid w:val="00C77B94"/>
    <w:rPr>
      <w:color w:val="0000FF"/>
      <w:u w:val="single"/>
      <w:lang w:val="en-GB"/>
    </w:rPr>
  </w:style>
  <w:style w:type="character" w:styleId="FollowedHyperlink">
    <w:name w:val="FollowedHyperlink"/>
    <w:semiHidden/>
    <w:rsid w:val="00C77B94"/>
    <w:rPr>
      <w:color w:val="FF0000"/>
      <w:u w:val="single"/>
    </w:rPr>
  </w:style>
  <w:style w:type="character" w:styleId="CommentReference">
    <w:name w:val="annotation reference"/>
    <w:semiHidden/>
    <w:rsid w:val="00C77B94"/>
    <w:rPr>
      <w:sz w:val="16"/>
      <w:szCs w:val="16"/>
    </w:rPr>
  </w:style>
  <w:style w:type="paragraph" w:styleId="CommentText">
    <w:name w:val="annotation text"/>
    <w:basedOn w:val="Normal"/>
    <w:semiHidden/>
    <w:rsid w:val="00C77B94"/>
  </w:style>
  <w:style w:type="paragraph" w:styleId="CommentSubject">
    <w:name w:val="annotation subject"/>
    <w:basedOn w:val="CommentText"/>
    <w:next w:val="CommentText"/>
    <w:semiHidden/>
    <w:rsid w:val="00C77B94"/>
    <w:rPr>
      <w:b/>
      <w:bCs/>
    </w:rPr>
  </w:style>
  <w:style w:type="character" w:customStyle="1" w:styleId="Heading1Char">
    <w:name w:val="Heading 1 Char"/>
    <w:link w:val="Heading1"/>
    <w:rsid w:val="00C77B9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77B9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77B9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77B9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77B9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77B94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77B9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77B9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77B9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77B94"/>
    <w:pPr>
      <w:spacing w:after="0"/>
    </w:pPr>
  </w:style>
  <w:style w:type="paragraph" w:customStyle="1" w:styleId="TAL">
    <w:name w:val="TAL"/>
    <w:basedOn w:val="Normal"/>
    <w:rsid w:val="00C77B9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77B94"/>
    <w:pPr>
      <w:jc w:val="center"/>
    </w:pPr>
  </w:style>
  <w:style w:type="paragraph" w:customStyle="1" w:styleId="TAH">
    <w:name w:val="TAH"/>
    <w:basedOn w:val="TAC"/>
    <w:rsid w:val="00C77B94"/>
    <w:rPr>
      <w:b/>
    </w:rPr>
  </w:style>
  <w:style w:type="paragraph" w:customStyle="1" w:styleId="TAN">
    <w:name w:val="TAN"/>
    <w:basedOn w:val="TAL"/>
    <w:rsid w:val="00C77B94"/>
    <w:pPr>
      <w:ind w:left="851" w:hanging="851"/>
    </w:pPr>
  </w:style>
  <w:style w:type="paragraph" w:customStyle="1" w:styleId="TAR">
    <w:name w:val="TAR"/>
    <w:basedOn w:val="TAL"/>
    <w:rsid w:val="00C77B94"/>
    <w:pPr>
      <w:jc w:val="right"/>
    </w:pPr>
  </w:style>
  <w:style w:type="paragraph" w:customStyle="1" w:styleId="TH">
    <w:name w:val="TH"/>
    <w:basedOn w:val="Normal"/>
    <w:rsid w:val="00C77B9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77B9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77B9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77B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7B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77B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77B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77B94"/>
  </w:style>
  <w:style w:type="paragraph" w:customStyle="1" w:styleId="ZH">
    <w:name w:val="ZH"/>
    <w:rsid w:val="00C77B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77B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77B9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77B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77B94"/>
    <w:pPr>
      <w:framePr w:wrap="notBeside" w:y="16161"/>
    </w:pPr>
  </w:style>
  <w:style w:type="paragraph" w:customStyle="1" w:styleId="FP">
    <w:name w:val="FP"/>
    <w:basedOn w:val="Normal"/>
    <w:rsid w:val="00C77B9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77B9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77B9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77B94"/>
    <w:pPr>
      <w:ind w:left="8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EE5EC-2017-4693-BA08-898F53A7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2016-08-12T19:43:00Z</dcterms:created>
  <dcterms:modified xsi:type="dcterms:W3CDTF">2016-08-12T19:43:00Z</dcterms:modified>
</cp:coreProperties>
</file>